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25" w:rsidRDefault="00D12325" w:rsidP="00D12325">
      <w:pPr>
        <w:spacing w:line="0" w:lineRule="atLeast"/>
        <w:rPr>
          <w:rFonts w:ascii="Arial" w:eastAsia="Arial" w:hAnsi="Arial"/>
          <w:b/>
          <w:color w:val="104F75"/>
          <w:sz w:val="36"/>
        </w:rPr>
      </w:pPr>
      <w:r>
        <w:rPr>
          <w:rFonts w:ascii="Arial" w:eastAsia="Arial" w:hAnsi="Arial"/>
          <w:b/>
          <w:color w:val="104F75"/>
          <w:sz w:val="36"/>
        </w:rPr>
        <w:t>Foston Primary School - Pupil premium strategy statement</w:t>
      </w:r>
      <w:r w:rsidR="002E7AB4">
        <w:rPr>
          <w:rFonts w:ascii="Arial" w:eastAsia="Arial" w:hAnsi="Arial"/>
          <w:b/>
          <w:color w:val="104F75"/>
          <w:sz w:val="36"/>
        </w:rPr>
        <w:t xml:space="preserve"> 2020 - 2021</w:t>
      </w:r>
    </w:p>
    <w:p w:rsidR="00D12325" w:rsidRDefault="00D12325" w:rsidP="00D12325">
      <w:pPr>
        <w:spacing w:line="0" w:lineRule="atLeast"/>
        <w:rPr>
          <w:rFonts w:ascii="Arial" w:eastAsia="Arial" w:hAnsi="Arial"/>
          <w:b/>
          <w:color w:val="104F75"/>
          <w:sz w:val="36"/>
        </w:rPr>
      </w:pPr>
    </w:p>
    <w:tbl>
      <w:tblPr>
        <w:tblStyle w:val="GridTable4-Accent1"/>
        <w:tblW w:w="0" w:type="auto"/>
        <w:tblLook w:val="04A0" w:firstRow="1" w:lastRow="0" w:firstColumn="1" w:lastColumn="0" w:noHBand="0" w:noVBand="1"/>
      </w:tblPr>
      <w:tblGrid>
        <w:gridCol w:w="2324"/>
        <w:gridCol w:w="2325"/>
        <w:gridCol w:w="2325"/>
        <w:gridCol w:w="2324"/>
        <w:gridCol w:w="2325"/>
        <w:gridCol w:w="2325"/>
      </w:tblGrid>
      <w:tr w:rsidR="00D12325" w:rsidTr="00C86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Pr>
          <w:p w:rsidR="00D12325" w:rsidRPr="00D12325" w:rsidRDefault="00D12325" w:rsidP="00D12325">
            <w:pPr>
              <w:jc w:val="center"/>
              <w:rPr>
                <w:b w:val="0"/>
                <w:bCs w:val="0"/>
              </w:rPr>
            </w:pPr>
            <w:r>
              <w:t>Summary Information</w:t>
            </w:r>
          </w:p>
        </w:tc>
      </w:tr>
      <w:tr w:rsidR="00D12325" w:rsidTr="00E2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School</w:t>
            </w:r>
          </w:p>
        </w:tc>
        <w:tc>
          <w:tcPr>
            <w:tcW w:w="11624" w:type="dxa"/>
            <w:gridSpan w:val="5"/>
          </w:tcPr>
          <w:p w:rsidR="00D12325" w:rsidRDefault="00D12325" w:rsidP="004661D6">
            <w:pPr>
              <w:cnfStyle w:val="000000100000" w:firstRow="0" w:lastRow="0" w:firstColumn="0" w:lastColumn="0" w:oddVBand="0" w:evenVBand="0" w:oddHBand="1" w:evenHBand="0" w:firstRowFirstColumn="0" w:firstRowLastColumn="0" w:lastRowFirstColumn="0" w:lastRowLastColumn="0"/>
            </w:pPr>
          </w:p>
        </w:tc>
      </w:tr>
      <w:tr w:rsidR="00D12325" w:rsidTr="00D12325">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Academic Year plan</w:t>
            </w:r>
          </w:p>
          <w:p w:rsidR="00D12325" w:rsidRDefault="00D12325" w:rsidP="004661D6"/>
          <w:p w:rsidR="00D12325" w:rsidRDefault="00D12325" w:rsidP="004661D6"/>
        </w:tc>
        <w:tc>
          <w:tcPr>
            <w:tcW w:w="2325" w:type="dxa"/>
          </w:tcPr>
          <w:p w:rsidR="00D12325" w:rsidRDefault="00CA62D2" w:rsidP="004661D6">
            <w:pPr>
              <w:cnfStyle w:val="000000000000" w:firstRow="0" w:lastRow="0" w:firstColumn="0" w:lastColumn="0" w:oddVBand="0" w:evenVBand="0" w:oddHBand="0" w:evenHBand="0" w:firstRowFirstColumn="0" w:firstRowLastColumn="0" w:lastRowFirstColumn="0" w:lastRowLastColumn="0"/>
            </w:pPr>
            <w:r>
              <w:t>2020 / 21</w:t>
            </w:r>
          </w:p>
        </w:tc>
        <w:tc>
          <w:tcPr>
            <w:tcW w:w="2325" w:type="dxa"/>
          </w:tcPr>
          <w:p w:rsidR="00D12325" w:rsidRPr="00D12325" w:rsidRDefault="00D12325" w:rsidP="004661D6">
            <w:pPr>
              <w:cnfStyle w:val="000000000000" w:firstRow="0" w:lastRow="0" w:firstColumn="0" w:lastColumn="0" w:oddVBand="0" w:evenVBand="0" w:oddHBand="0" w:evenHBand="0" w:firstRowFirstColumn="0" w:firstRowLastColumn="0" w:lastRowFirstColumn="0" w:lastRowLastColumn="0"/>
              <w:rPr>
                <w:b/>
              </w:rPr>
            </w:pPr>
            <w:r w:rsidRPr="00D12325">
              <w:rPr>
                <w:b/>
              </w:rPr>
              <w:t>Total Pupil Premium Budget</w:t>
            </w:r>
          </w:p>
        </w:tc>
        <w:tc>
          <w:tcPr>
            <w:tcW w:w="2324" w:type="dxa"/>
          </w:tcPr>
          <w:p w:rsidR="00CA62D2" w:rsidRDefault="00CA62D2" w:rsidP="007A7700">
            <w:pPr>
              <w:jc w:val="center"/>
              <w:cnfStyle w:val="000000000000" w:firstRow="0" w:lastRow="0" w:firstColumn="0" w:lastColumn="0" w:oddVBand="0" w:evenVBand="0" w:oddHBand="0" w:evenHBand="0" w:firstRowFirstColumn="0" w:firstRowLastColumn="0" w:lastRowFirstColumn="0" w:lastRowLastColumn="0"/>
            </w:pPr>
          </w:p>
          <w:p w:rsidR="00CA62D2" w:rsidRDefault="00CA62D2" w:rsidP="007A7700">
            <w:pPr>
              <w:jc w:val="center"/>
              <w:cnfStyle w:val="000000000000" w:firstRow="0" w:lastRow="0" w:firstColumn="0" w:lastColumn="0" w:oddVBand="0" w:evenVBand="0" w:oddHBand="0" w:evenHBand="0" w:firstRowFirstColumn="0" w:firstRowLastColumn="0" w:lastRowFirstColumn="0" w:lastRowLastColumn="0"/>
            </w:pPr>
            <w:r>
              <w:t>£4594</w:t>
            </w:r>
          </w:p>
        </w:tc>
        <w:tc>
          <w:tcPr>
            <w:tcW w:w="2325" w:type="dxa"/>
          </w:tcPr>
          <w:p w:rsidR="00D12325" w:rsidRDefault="007A7700" w:rsidP="007A7700">
            <w:pPr>
              <w:cnfStyle w:val="000000000000" w:firstRow="0" w:lastRow="0" w:firstColumn="0" w:lastColumn="0" w:oddVBand="0" w:evenVBand="0" w:oddHBand="0" w:evenHBand="0" w:firstRowFirstColumn="0" w:firstRowLastColumn="0" w:lastRowFirstColumn="0" w:lastRowLastColumn="0"/>
            </w:pPr>
            <w:r>
              <w:t xml:space="preserve">EYFS Pupil Premium </w:t>
            </w:r>
          </w:p>
          <w:p w:rsidR="006D763D" w:rsidRDefault="006D763D" w:rsidP="007A7700">
            <w:pPr>
              <w:cnfStyle w:val="000000000000" w:firstRow="0" w:lastRow="0" w:firstColumn="0" w:lastColumn="0" w:oddVBand="0" w:evenVBand="0" w:oddHBand="0" w:evenHBand="0" w:firstRowFirstColumn="0" w:firstRowLastColumn="0" w:lastRowFirstColumn="0" w:lastRowLastColumn="0"/>
            </w:pPr>
            <w:r>
              <w:t>KS1</w:t>
            </w:r>
          </w:p>
          <w:p w:rsidR="006D763D" w:rsidRDefault="006D763D" w:rsidP="007A7700">
            <w:pPr>
              <w:cnfStyle w:val="000000000000" w:firstRow="0" w:lastRow="0" w:firstColumn="0" w:lastColumn="0" w:oddVBand="0" w:evenVBand="0" w:oddHBand="0" w:evenHBand="0" w:firstRowFirstColumn="0" w:firstRowLastColumn="0" w:lastRowFirstColumn="0" w:lastRowLastColumn="0"/>
            </w:pPr>
            <w:r>
              <w:t>KS2</w:t>
            </w:r>
          </w:p>
        </w:tc>
        <w:tc>
          <w:tcPr>
            <w:tcW w:w="2325" w:type="dxa"/>
          </w:tcPr>
          <w:p w:rsidR="00D12325" w:rsidRDefault="00CA62D2" w:rsidP="004661D6">
            <w:pPr>
              <w:cnfStyle w:val="000000000000" w:firstRow="0" w:lastRow="0" w:firstColumn="0" w:lastColumn="0" w:oddVBand="0" w:evenVBand="0" w:oddHBand="0" w:evenHBand="0" w:firstRowFirstColumn="0" w:firstRowLastColumn="0" w:lastRowFirstColumn="0" w:lastRowLastColumn="0"/>
            </w:pPr>
            <w:r>
              <w:t>£604</w:t>
            </w:r>
          </w:p>
          <w:p w:rsidR="006D763D" w:rsidRDefault="006D763D" w:rsidP="004661D6">
            <w:pPr>
              <w:cnfStyle w:val="000000000000" w:firstRow="0" w:lastRow="0" w:firstColumn="0" w:lastColumn="0" w:oddVBand="0" w:evenVBand="0" w:oddHBand="0" w:evenHBand="0" w:firstRowFirstColumn="0" w:firstRowLastColumn="0" w:lastRowFirstColumn="0" w:lastRowLastColumn="0"/>
            </w:pPr>
            <w:r>
              <w:t>£</w:t>
            </w:r>
            <w:r w:rsidR="00CA62D2">
              <w:t>2660</w:t>
            </w:r>
          </w:p>
          <w:p w:rsidR="006D763D" w:rsidRDefault="00CA62D2" w:rsidP="004661D6">
            <w:pPr>
              <w:cnfStyle w:val="000000000000" w:firstRow="0" w:lastRow="0" w:firstColumn="0" w:lastColumn="0" w:oddVBand="0" w:evenVBand="0" w:oddHBand="0" w:evenHBand="0" w:firstRowFirstColumn="0" w:firstRowLastColumn="0" w:lastRowFirstColumn="0" w:lastRowLastColumn="0"/>
            </w:pPr>
            <w:r>
              <w:t>£1330</w:t>
            </w:r>
          </w:p>
          <w:p w:rsidR="006D763D" w:rsidRDefault="006D763D" w:rsidP="004661D6">
            <w:pPr>
              <w:cnfStyle w:val="000000000000" w:firstRow="0" w:lastRow="0" w:firstColumn="0" w:lastColumn="0" w:oddVBand="0" w:evenVBand="0" w:oddHBand="0" w:evenHBand="0" w:firstRowFirstColumn="0" w:firstRowLastColumn="0" w:lastRowFirstColumn="0" w:lastRowLastColumn="0"/>
            </w:pPr>
          </w:p>
        </w:tc>
      </w:tr>
      <w:tr w:rsidR="00D12325" w:rsidTr="00D1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Academic Year Review</w:t>
            </w:r>
          </w:p>
        </w:tc>
        <w:tc>
          <w:tcPr>
            <w:tcW w:w="2325" w:type="dxa"/>
          </w:tcPr>
          <w:p w:rsidR="00D12325" w:rsidRDefault="00D12325" w:rsidP="004661D6">
            <w:pPr>
              <w:cnfStyle w:val="000000100000" w:firstRow="0" w:lastRow="0" w:firstColumn="0" w:lastColumn="0" w:oddVBand="0" w:evenVBand="0" w:oddHBand="1" w:evenHBand="0" w:firstRowFirstColumn="0" w:firstRowLastColumn="0" w:lastRowFirstColumn="0" w:lastRowLastColumn="0"/>
            </w:pPr>
          </w:p>
        </w:tc>
        <w:tc>
          <w:tcPr>
            <w:tcW w:w="2325" w:type="dxa"/>
          </w:tcPr>
          <w:p w:rsidR="00D12325" w:rsidRDefault="007A7700" w:rsidP="004661D6">
            <w:pPr>
              <w:cnfStyle w:val="000000100000" w:firstRow="0" w:lastRow="0" w:firstColumn="0" w:lastColumn="0" w:oddVBand="0" w:evenVBand="0" w:oddHBand="1" w:evenHBand="0" w:firstRowFirstColumn="0" w:firstRowLastColumn="0" w:lastRowFirstColumn="0" w:lastRowLastColumn="0"/>
            </w:pPr>
            <w:r>
              <w:t>Number Of Eligible Pupils</w:t>
            </w:r>
          </w:p>
        </w:tc>
        <w:tc>
          <w:tcPr>
            <w:tcW w:w="2324" w:type="dxa"/>
          </w:tcPr>
          <w:p w:rsidR="00D12325" w:rsidRDefault="00CA62D2" w:rsidP="007A7700">
            <w:pPr>
              <w:jc w:val="center"/>
              <w:cnfStyle w:val="000000100000" w:firstRow="0" w:lastRow="0" w:firstColumn="0" w:lastColumn="0" w:oddVBand="0" w:evenVBand="0" w:oddHBand="1" w:evenHBand="0" w:firstRowFirstColumn="0" w:firstRowLastColumn="0" w:lastRowFirstColumn="0" w:lastRowLastColumn="0"/>
            </w:pPr>
            <w:r>
              <w:t>2 EYFS</w:t>
            </w:r>
          </w:p>
          <w:p w:rsidR="00CA62D2" w:rsidRDefault="00CA62D2" w:rsidP="007A7700">
            <w:pPr>
              <w:jc w:val="center"/>
              <w:cnfStyle w:val="000000100000" w:firstRow="0" w:lastRow="0" w:firstColumn="0" w:lastColumn="0" w:oddVBand="0" w:evenVBand="0" w:oddHBand="1" w:evenHBand="0" w:firstRowFirstColumn="0" w:firstRowLastColumn="0" w:lastRowFirstColumn="0" w:lastRowLastColumn="0"/>
            </w:pPr>
            <w:r>
              <w:t>3 Main school</w:t>
            </w:r>
          </w:p>
        </w:tc>
        <w:tc>
          <w:tcPr>
            <w:tcW w:w="2325" w:type="dxa"/>
          </w:tcPr>
          <w:p w:rsidR="00D12325" w:rsidRDefault="007A7700" w:rsidP="004661D6">
            <w:pPr>
              <w:cnfStyle w:val="000000100000" w:firstRow="0" w:lastRow="0" w:firstColumn="0" w:lastColumn="0" w:oddVBand="0" w:evenVBand="0" w:oddHBand="1" w:evenHBand="0" w:firstRowFirstColumn="0" w:firstRowLastColumn="0" w:lastRowFirstColumn="0" w:lastRowLastColumn="0"/>
            </w:pPr>
            <w:r>
              <w:t>Total Number Of Pupils</w:t>
            </w:r>
          </w:p>
        </w:tc>
        <w:tc>
          <w:tcPr>
            <w:tcW w:w="2325" w:type="dxa"/>
          </w:tcPr>
          <w:p w:rsidR="00D12325" w:rsidRDefault="00CA62D2" w:rsidP="004661D6">
            <w:pPr>
              <w:cnfStyle w:val="000000100000" w:firstRow="0" w:lastRow="0" w:firstColumn="0" w:lastColumn="0" w:oddVBand="0" w:evenVBand="0" w:oddHBand="1" w:evenHBand="0" w:firstRowFirstColumn="0" w:firstRowLastColumn="0" w:lastRowFirstColumn="0" w:lastRowLastColumn="0"/>
            </w:pPr>
            <w:r>
              <w:t>5</w:t>
            </w:r>
          </w:p>
        </w:tc>
      </w:tr>
    </w:tbl>
    <w:p w:rsidR="00D12325" w:rsidRDefault="00D12325" w:rsidP="00D12325">
      <w:pPr>
        <w:spacing w:line="0" w:lineRule="atLeast"/>
        <w:rPr>
          <w:rFonts w:ascii="Arial" w:eastAsia="Arial" w:hAnsi="Arial"/>
          <w:b/>
          <w:color w:val="104F75"/>
          <w:sz w:val="36"/>
        </w:rPr>
      </w:pPr>
    </w:p>
    <w:tbl>
      <w:tblPr>
        <w:tblStyle w:val="GridTable4-Accent1"/>
        <w:tblW w:w="0" w:type="auto"/>
        <w:tblLook w:val="04A0" w:firstRow="1" w:lastRow="0" w:firstColumn="1" w:lastColumn="0" w:noHBand="0" w:noVBand="1"/>
      </w:tblPr>
      <w:tblGrid>
        <w:gridCol w:w="2324"/>
        <w:gridCol w:w="2325"/>
        <w:gridCol w:w="2325"/>
        <w:gridCol w:w="6913"/>
      </w:tblGrid>
      <w:tr w:rsidR="007A7700" w:rsidRPr="00D12325" w:rsidTr="007A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4"/>
          </w:tcPr>
          <w:p w:rsidR="007A7700" w:rsidRPr="00D12325" w:rsidRDefault="007A7700" w:rsidP="004661D6">
            <w:pPr>
              <w:jc w:val="center"/>
              <w:rPr>
                <w:b w:val="0"/>
                <w:bCs w:val="0"/>
              </w:rPr>
            </w:pP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7A7700">
            <w:r>
              <w:t>% achieving expected</w:t>
            </w:r>
          </w:p>
          <w:p w:rsidR="007A7700" w:rsidRDefault="007A7700" w:rsidP="007A7700">
            <w:r>
              <w:t>standards or above in reading, writing and maths</w:t>
            </w:r>
          </w:p>
        </w:tc>
        <w:tc>
          <w:tcPr>
            <w:tcW w:w="2325" w:type="dxa"/>
          </w:tcPr>
          <w:p w:rsidR="007A7700" w:rsidRDefault="00CA62D2" w:rsidP="004661D6">
            <w:pPr>
              <w:cnfStyle w:val="000000100000" w:firstRow="0" w:lastRow="0" w:firstColumn="0" w:lastColumn="0" w:oddVBand="0" w:evenVBand="0" w:oddHBand="1" w:evenHBand="0" w:firstRowFirstColumn="0" w:firstRowLastColumn="0" w:lastRowFirstColumn="0" w:lastRowLastColumn="0"/>
            </w:pPr>
            <w:r>
              <w:t>Overall Y6 info 2020/21</w:t>
            </w:r>
          </w:p>
        </w:tc>
        <w:tc>
          <w:tcPr>
            <w:tcW w:w="2325" w:type="dxa"/>
          </w:tcPr>
          <w:p w:rsidR="007A7700" w:rsidRPr="00D12325" w:rsidRDefault="00CA62D2" w:rsidP="004661D6">
            <w:pPr>
              <w:cnfStyle w:val="000000100000" w:firstRow="0" w:lastRow="0" w:firstColumn="0" w:lastColumn="0" w:oddVBand="0" w:evenVBand="0" w:oddHBand="1" w:evenHBand="0" w:firstRowFirstColumn="0" w:firstRowLastColumn="0" w:lastRowFirstColumn="0" w:lastRowLastColumn="0"/>
              <w:rPr>
                <w:b/>
              </w:rPr>
            </w:pPr>
            <w:r>
              <w:rPr>
                <w:b/>
              </w:rPr>
              <w:t>KS2 2020 / 21</w:t>
            </w:r>
            <w:r w:rsidR="007A7700">
              <w:rPr>
                <w:b/>
              </w:rPr>
              <w:t xml:space="preserve"> Overall national</w:t>
            </w:r>
          </w:p>
        </w:tc>
        <w:tc>
          <w:tcPr>
            <w:tcW w:w="6913" w:type="dxa"/>
          </w:tcPr>
          <w:p w:rsidR="007A7700" w:rsidRDefault="007A7700" w:rsidP="004661D6">
            <w:pPr>
              <w:jc w:val="center"/>
              <w:cnfStyle w:val="000000100000" w:firstRow="0" w:lastRow="0" w:firstColumn="0" w:lastColumn="0" w:oddVBand="0" w:evenVBand="0" w:oddHBand="1" w:evenHBand="0" w:firstRowFirstColumn="0" w:firstRowLastColumn="0" w:lastRowFirstColumn="0" w:lastRowLastColumn="0"/>
            </w:pPr>
            <w:r>
              <w:t>Pupils Eligible For Pupil Premium</w:t>
            </w: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reading</w:t>
            </w:r>
          </w:p>
        </w:tc>
        <w:tc>
          <w:tcPr>
            <w:tcW w:w="2325" w:type="dxa"/>
          </w:tcPr>
          <w:p w:rsidR="007A7700" w:rsidRDefault="00CA62D2"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Pr="00D12325" w:rsidRDefault="007A7700" w:rsidP="004661D6">
            <w:pPr>
              <w:cnfStyle w:val="000000000000" w:firstRow="0" w:lastRow="0" w:firstColumn="0" w:lastColumn="0" w:oddVBand="0" w:evenVBand="0" w:oddHBand="0" w:evenHBand="0" w:firstRowFirstColumn="0" w:firstRowLastColumn="0" w:lastRowFirstColumn="0" w:lastRowLastColumn="0"/>
              <w:rPr>
                <w:b/>
              </w:rPr>
            </w:pPr>
          </w:p>
        </w:tc>
        <w:tc>
          <w:tcPr>
            <w:tcW w:w="6913" w:type="dxa"/>
          </w:tcPr>
          <w:p w:rsidR="007A7700" w:rsidRDefault="00CA62D2" w:rsidP="004661D6">
            <w:pPr>
              <w:jc w:val="center"/>
              <w:cnfStyle w:val="000000000000" w:firstRow="0" w:lastRow="0" w:firstColumn="0" w:lastColumn="0" w:oddVBand="0" w:evenVBand="0" w:oddHBand="0" w:evenHBand="0" w:firstRowFirstColumn="0" w:firstRowLastColumn="0" w:lastRowFirstColumn="0" w:lastRowLastColumn="0"/>
            </w:pPr>
            <w:r>
              <w:t>0</w:t>
            </w: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writing</w:t>
            </w:r>
          </w:p>
        </w:tc>
        <w:tc>
          <w:tcPr>
            <w:tcW w:w="2325" w:type="dxa"/>
          </w:tcPr>
          <w:p w:rsidR="007A7700" w:rsidRDefault="00CA62D2"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CA62D2" w:rsidP="004661D6">
            <w:pPr>
              <w:jc w:val="center"/>
              <w:cnfStyle w:val="000000100000" w:firstRow="0" w:lastRow="0" w:firstColumn="0" w:lastColumn="0" w:oddVBand="0" w:evenVBand="0" w:oddHBand="1" w:evenHBand="0" w:firstRowFirstColumn="0" w:firstRowLastColumn="0" w:lastRowFirstColumn="0" w:lastRowLastColumn="0"/>
            </w:pPr>
            <w:r>
              <w:t>0</w:t>
            </w: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maths</w:t>
            </w:r>
          </w:p>
        </w:tc>
        <w:tc>
          <w:tcPr>
            <w:tcW w:w="2325" w:type="dxa"/>
          </w:tcPr>
          <w:p w:rsidR="007A7700" w:rsidRDefault="006D763D"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Default="007A7700" w:rsidP="004661D6">
            <w:pPr>
              <w:cnfStyle w:val="000000000000" w:firstRow="0" w:lastRow="0" w:firstColumn="0" w:lastColumn="0" w:oddVBand="0" w:evenVBand="0" w:oddHBand="0" w:evenHBand="0" w:firstRowFirstColumn="0" w:firstRowLastColumn="0" w:lastRowFirstColumn="0" w:lastRowLastColumn="0"/>
            </w:pPr>
          </w:p>
        </w:tc>
        <w:tc>
          <w:tcPr>
            <w:tcW w:w="6913" w:type="dxa"/>
          </w:tcPr>
          <w:p w:rsidR="007A7700" w:rsidRDefault="00CA62D2" w:rsidP="004661D6">
            <w:pPr>
              <w:jc w:val="center"/>
              <w:cnfStyle w:val="000000000000" w:firstRow="0" w:lastRow="0" w:firstColumn="0" w:lastColumn="0" w:oddVBand="0" w:evenVBand="0" w:oddHBand="0" w:evenHBand="0" w:firstRowFirstColumn="0" w:firstRowLastColumn="0" w:lastRowFirstColumn="0" w:lastRowLastColumn="0"/>
            </w:pPr>
            <w:r>
              <w:t>0</w:t>
            </w: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reading</w:t>
            </w:r>
          </w:p>
        </w:tc>
        <w:tc>
          <w:tcPr>
            <w:tcW w:w="2325" w:type="dxa"/>
          </w:tcPr>
          <w:p w:rsidR="007A7700" w:rsidRDefault="006D763D"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CA62D2" w:rsidP="004661D6">
            <w:pPr>
              <w:jc w:val="center"/>
              <w:cnfStyle w:val="000000100000" w:firstRow="0" w:lastRow="0" w:firstColumn="0" w:lastColumn="0" w:oddVBand="0" w:evenVBand="0" w:oddHBand="1" w:evenHBand="0" w:firstRowFirstColumn="0" w:firstRowLastColumn="0" w:lastRowFirstColumn="0" w:lastRowLastColumn="0"/>
            </w:pPr>
            <w:r>
              <w:t>0</w:t>
            </w: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writing</w:t>
            </w:r>
          </w:p>
        </w:tc>
        <w:tc>
          <w:tcPr>
            <w:tcW w:w="2325" w:type="dxa"/>
          </w:tcPr>
          <w:p w:rsidR="007A7700" w:rsidRDefault="006D763D"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Default="007A7700" w:rsidP="004661D6">
            <w:pPr>
              <w:cnfStyle w:val="000000000000" w:firstRow="0" w:lastRow="0" w:firstColumn="0" w:lastColumn="0" w:oddVBand="0" w:evenVBand="0" w:oddHBand="0" w:evenHBand="0" w:firstRowFirstColumn="0" w:firstRowLastColumn="0" w:lastRowFirstColumn="0" w:lastRowLastColumn="0"/>
            </w:pPr>
          </w:p>
        </w:tc>
        <w:tc>
          <w:tcPr>
            <w:tcW w:w="6913" w:type="dxa"/>
          </w:tcPr>
          <w:p w:rsidR="007A7700" w:rsidRDefault="00CA62D2" w:rsidP="004661D6">
            <w:pPr>
              <w:jc w:val="center"/>
              <w:cnfStyle w:val="000000000000" w:firstRow="0" w:lastRow="0" w:firstColumn="0" w:lastColumn="0" w:oddVBand="0" w:evenVBand="0" w:oddHBand="0" w:evenHBand="0" w:firstRowFirstColumn="0" w:firstRowLastColumn="0" w:lastRowFirstColumn="0" w:lastRowLastColumn="0"/>
            </w:pPr>
            <w:r>
              <w:t>0</w:t>
            </w: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maths</w:t>
            </w:r>
          </w:p>
        </w:tc>
        <w:tc>
          <w:tcPr>
            <w:tcW w:w="2325" w:type="dxa"/>
          </w:tcPr>
          <w:p w:rsidR="007A7700" w:rsidRDefault="006D763D"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CA62D2" w:rsidP="004661D6">
            <w:pPr>
              <w:jc w:val="center"/>
              <w:cnfStyle w:val="000000100000" w:firstRow="0" w:lastRow="0" w:firstColumn="0" w:lastColumn="0" w:oddVBand="0" w:evenVBand="0" w:oddHBand="1" w:evenHBand="0" w:firstRowFirstColumn="0" w:firstRowLastColumn="0" w:lastRowFirstColumn="0" w:lastRowLastColumn="0"/>
            </w:pPr>
            <w:r>
              <w:t>0</w:t>
            </w:r>
          </w:p>
        </w:tc>
      </w:tr>
    </w:tbl>
    <w:p w:rsidR="00D12325" w:rsidRDefault="00D12325" w:rsidP="00D12325">
      <w:pPr>
        <w:spacing w:line="182" w:lineRule="exact"/>
        <w:rPr>
          <w:rFonts w:ascii="Times New Roman" w:eastAsia="Times New Roman" w:hAnsi="Times New Roman"/>
          <w:sz w:val="24"/>
        </w:rPr>
      </w:pPr>
    </w:p>
    <w:p w:rsidR="00D12325" w:rsidRDefault="00D12325"/>
    <w:tbl>
      <w:tblPr>
        <w:tblStyle w:val="GridTable4-Accent1"/>
        <w:tblW w:w="0" w:type="auto"/>
        <w:tblLook w:val="04A0" w:firstRow="1" w:lastRow="0" w:firstColumn="1" w:lastColumn="0" w:noHBand="0" w:noVBand="1"/>
      </w:tblPr>
      <w:tblGrid>
        <w:gridCol w:w="4649"/>
        <w:gridCol w:w="4649"/>
        <w:gridCol w:w="4650"/>
      </w:tblGrid>
      <w:tr w:rsidR="00D12325" w:rsidTr="00D12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D12325" w:rsidRDefault="00D12325">
            <w:r>
              <w:t>Barriers To Learning</w:t>
            </w:r>
          </w:p>
        </w:tc>
        <w:tc>
          <w:tcPr>
            <w:tcW w:w="4649" w:type="dxa"/>
          </w:tcPr>
          <w:p w:rsidR="00D12325" w:rsidRDefault="00D12325">
            <w:pPr>
              <w:cnfStyle w:val="100000000000" w:firstRow="1" w:lastRow="0" w:firstColumn="0" w:lastColumn="0" w:oddVBand="0" w:evenVBand="0" w:oddHBand="0" w:evenHBand="0" w:firstRowFirstColumn="0" w:firstRowLastColumn="0" w:lastRowFirstColumn="0" w:lastRowLastColumn="0"/>
            </w:pPr>
            <w:r>
              <w:t>Desired Outcome</w:t>
            </w:r>
          </w:p>
        </w:tc>
        <w:tc>
          <w:tcPr>
            <w:tcW w:w="4650" w:type="dxa"/>
          </w:tcPr>
          <w:p w:rsidR="00D12325" w:rsidRDefault="00D12325">
            <w:pPr>
              <w:cnfStyle w:val="100000000000" w:firstRow="1" w:lastRow="0" w:firstColumn="0" w:lastColumn="0" w:oddVBand="0" w:evenVBand="0" w:oddHBand="0" w:evenHBand="0" w:firstRowFirstColumn="0" w:firstRowLastColumn="0" w:lastRowFirstColumn="0" w:lastRowLastColumn="0"/>
            </w:pPr>
            <w:r>
              <w:t>Success Criteria</w:t>
            </w:r>
          </w:p>
        </w:tc>
      </w:tr>
      <w:tr w:rsidR="00D12325" w:rsidTr="0085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D12325" w:rsidRPr="007A7700" w:rsidRDefault="00CA62D2" w:rsidP="007A7700">
            <w:pPr>
              <w:pStyle w:val="ListParagraph"/>
              <w:numPr>
                <w:ilvl w:val="0"/>
                <w:numId w:val="1"/>
              </w:numPr>
            </w:pPr>
            <w:r>
              <w:t>Developing a love of reading and increased fluency</w:t>
            </w:r>
            <w:r w:rsidR="00190CF8">
              <w:t>, phonics knowledge</w:t>
            </w:r>
            <w:r w:rsidR="0015369F">
              <w:t xml:space="preserve"> </w:t>
            </w:r>
            <w:r>
              <w:t>and comprehension</w:t>
            </w:r>
          </w:p>
        </w:tc>
        <w:tc>
          <w:tcPr>
            <w:tcW w:w="4649" w:type="dxa"/>
          </w:tcPr>
          <w:p w:rsidR="007A7700" w:rsidRDefault="007A7700" w:rsidP="007A7700">
            <w:pPr>
              <w:cnfStyle w:val="000000100000" w:firstRow="0" w:lastRow="0" w:firstColumn="0" w:lastColumn="0" w:oddVBand="0" w:evenVBand="0" w:oddHBand="1" w:evenHBand="0" w:firstRowFirstColumn="0" w:firstRowLastColumn="0" w:lastRowFirstColumn="0" w:lastRowLastColumn="0"/>
            </w:pPr>
            <w:r>
              <w:t>Providing targeted support and inter</w:t>
            </w:r>
            <w:r w:rsidR="00190CF8">
              <w:t>vention such one to one support</w:t>
            </w:r>
            <w:r>
              <w:t xml:space="preserve"> achievement and diminish the difference between vulnerable pupils and the broader cohort. Individualised teaching will also help to ensure that all PP children make good progress:</w:t>
            </w:r>
          </w:p>
          <w:p w:rsidR="0015369F" w:rsidRDefault="007A7700" w:rsidP="007A7700">
            <w:pPr>
              <w:cnfStyle w:val="000000100000" w:firstRow="0" w:lastRow="0" w:firstColumn="0" w:lastColumn="0" w:oddVBand="0" w:evenVBand="0" w:oddHBand="1" w:evenHBand="0" w:firstRowFirstColumn="0" w:firstRowLastColumn="0" w:lastRowFirstColumn="0" w:lastRowLastColumn="0"/>
            </w:pPr>
            <w:r>
              <w:t>TA support for phonics, reading and number, ALK, thrive</w:t>
            </w:r>
          </w:p>
        </w:tc>
        <w:tc>
          <w:tcPr>
            <w:tcW w:w="4650" w:type="dxa"/>
            <w:shd w:val="clear" w:color="auto" w:fill="auto"/>
          </w:tcPr>
          <w:p w:rsidR="004824EE" w:rsidRPr="0085232F" w:rsidRDefault="007A7700"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85232F">
              <w:t xml:space="preserve">All pupil premium children make </w:t>
            </w:r>
            <w:r w:rsidR="006D763D" w:rsidRPr="0085232F">
              <w:t>accelerated progress</w:t>
            </w:r>
            <w:r w:rsidR="0085232F" w:rsidRPr="0085232F">
              <w:t xml:space="preserve"> in reading</w:t>
            </w:r>
          </w:p>
          <w:p w:rsidR="006D763D" w:rsidRPr="0085232F" w:rsidRDefault="0085232F"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Children choose to read and talk confidently about their reading</w:t>
            </w:r>
          </w:p>
          <w:p w:rsidR="006D763D" w:rsidRDefault="0085232F"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Children have secure phonics knowledge appropriate to their age</w:t>
            </w:r>
          </w:p>
          <w:p w:rsidR="0085232F" w:rsidRDefault="0085232F"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Children can read fluently in a range of situations</w:t>
            </w:r>
          </w:p>
          <w:p w:rsidR="0085232F" w:rsidRDefault="0085232F"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lastRenderedPageBreak/>
              <w:t>Children can access and understand texts in an age appropriate manner</w:t>
            </w:r>
          </w:p>
        </w:tc>
      </w:tr>
      <w:tr w:rsidR="00D12325" w:rsidTr="00D12325">
        <w:tc>
          <w:tcPr>
            <w:cnfStyle w:val="001000000000" w:firstRow="0" w:lastRow="0" w:firstColumn="1" w:lastColumn="0" w:oddVBand="0" w:evenVBand="0" w:oddHBand="0" w:evenHBand="0" w:firstRowFirstColumn="0" w:firstRowLastColumn="0" w:lastRowFirstColumn="0" w:lastRowLastColumn="0"/>
            <w:tcW w:w="4649" w:type="dxa"/>
          </w:tcPr>
          <w:p w:rsidR="007A7700" w:rsidRPr="007A7700" w:rsidRDefault="007A7700" w:rsidP="0015369F">
            <w:pPr>
              <w:pStyle w:val="ListParagraph"/>
              <w:numPr>
                <w:ilvl w:val="0"/>
                <w:numId w:val="1"/>
              </w:numPr>
            </w:pPr>
            <w:r>
              <w:lastRenderedPageBreak/>
              <w:t>Significant and varied SEMH issues cause difficulty in managing feelings, behaviours and relationships slowing progress in all areas for this group</w:t>
            </w:r>
          </w:p>
        </w:tc>
        <w:tc>
          <w:tcPr>
            <w:tcW w:w="4649" w:type="dxa"/>
          </w:tcPr>
          <w:p w:rsidR="006D763D" w:rsidRPr="006D763D" w:rsidRDefault="007A77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rPr>
            </w:pPr>
            <w:r>
              <w:rPr>
                <w:rFonts w:ascii="Times New Roman" w:eastAsia="Times New Roman" w:hAnsi="Times New Roman"/>
                <w:sz w:val="21"/>
              </w:rPr>
              <w:t>All children entitled to pupil premium have access to SEMH support and interventions in order develop strategies to manage feelings and behaviours. Children have access to interventions including thrive, talk boost, compass buzz and have a trusted person to go to.</w:t>
            </w:r>
          </w:p>
        </w:tc>
        <w:tc>
          <w:tcPr>
            <w:tcW w:w="4650" w:type="dxa"/>
          </w:tcPr>
          <w:p w:rsidR="00D12325" w:rsidRPr="0085232F"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5232F">
              <w:t>Children remain in school</w:t>
            </w:r>
          </w:p>
          <w:p w:rsidR="007A7700" w:rsidRPr="0085232F"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5232F">
              <w:t>Case studies show improvement of engagement through targeted support</w:t>
            </w:r>
          </w:p>
          <w:p w:rsidR="007A7700" w:rsidRPr="0085232F"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5232F">
              <w:t>Children can access</w:t>
            </w:r>
            <w:r w:rsidR="006D763D" w:rsidRPr="0085232F">
              <w:t xml:space="preserve"> and remain in </w:t>
            </w:r>
            <w:r w:rsidRPr="0085232F">
              <w:t xml:space="preserve"> education and have an avenue for support when required</w:t>
            </w:r>
            <w:r w:rsidR="006D763D" w:rsidRPr="0085232F">
              <w:t xml:space="preserve"> and attendance improves</w:t>
            </w:r>
          </w:p>
          <w:p w:rsidR="007A7700" w:rsidRPr="0085232F"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5232F">
              <w:t>Records show improved behaviours for learning and better relationships</w:t>
            </w:r>
          </w:p>
          <w:p w:rsidR="007A7700"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5232F">
              <w:t>Improved capacity for sustained concentration to support effective learning</w:t>
            </w:r>
          </w:p>
        </w:tc>
      </w:tr>
      <w:tr w:rsidR="006D763D" w:rsidTr="00D1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6D763D" w:rsidRDefault="00190CF8" w:rsidP="007A7700">
            <w:pPr>
              <w:pStyle w:val="ListParagraph"/>
              <w:numPr>
                <w:ilvl w:val="0"/>
                <w:numId w:val="1"/>
              </w:numPr>
            </w:pPr>
            <w:r>
              <w:t>Children accessing quality feedback individually from a class teacher regularly</w:t>
            </w:r>
          </w:p>
        </w:tc>
        <w:tc>
          <w:tcPr>
            <w:tcW w:w="4649" w:type="dxa"/>
          </w:tcPr>
          <w:p w:rsidR="006D763D" w:rsidRDefault="00190C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1"/>
              </w:rPr>
            </w:pPr>
            <w:r>
              <w:rPr>
                <w:rFonts w:ascii="Times New Roman" w:eastAsia="Times New Roman" w:hAnsi="Times New Roman"/>
                <w:sz w:val="21"/>
              </w:rPr>
              <w:t>All children entitled to pupil premium have a targeted session half termly to discuss school work and plan targets</w:t>
            </w:r>
          </w:p>
        </w:tc>
        <w:tc>
          <w:tcPr>
            <w:tcW w:w="4650" w:type="dxa"/>
          </w:tcPr>
          <w:p w:rsidR="00B70698" w:rsidRDefault="0085232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Children are clear on their targets </w:t>
            </w:r>
          </w:p>
          <w:p w:rsidR="0085232F" w:rsidRDefault="0085232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Children have an opportunity to discuss their work and schooling with their teacher each half term</w:t>
            </w:r>
          </w:p>
          <w:p w:rsidR="0085232F" w:rsidRDefault="0085232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Children make good progress</w:t>
            </w:r>
          </w:p>
          <w:p w:rsidR="000A209F" w:rsidRDefault="000A209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Evidence in children’s books show targets being met</w:t>
            </w:r>
          </w:p>
          <w:p w:rsidR="000A209F" w:rsidRDefault="000A209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Evidence of changed practice due to child interviews</w:t>
            </w:r>
          </w:p>
          <w:p w:rsidR="000A209F" w:rsidRDefault="000A209F" w:rsidP="00B7069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Child input sheets to be completed by teacher</w:t>
            </w:r>
          </w:p>
        </w:tc>
      </w:tr>
    </w:tbl>
    <w:p w:rsidR="00D12325" w:rsidRDefault="00D12325"/>
    <w:p w:rsidR="00B6446A" w:rsidRDefault="00B6446A"/>
    <w:tbl>
      <w:tblPr>
        <w:tblStyle w:val="GridTable4-Accent5"/>
        <w:tblW w:w="13887" w:type="dxa"/>
        <w:tblLook w:val="04A0" w:firstRow="1" w:lastRow="0" w:firstColumn="1" w:lastColumn="0" w:noHBand="0" w:noVBand="1"/>
      </w:tblPr>
      <w:tblGrid>
        <w:gridCol w:w="2229"/>
        <w:gridCol w:w="2822"/>
        <w:gridCol w:w="2214"/>
        <w:gridCol w:w="1984"/>
        <w:gridCol w:w="1633"/>
        <w:gridCol w:w="1647"/>
        <w:gridCol w:w="1358"/>
      </w:tblGrid>
      <w:tr w:rsidR="00B6446A" w:rsidTr="00B6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9" w:type="dxa"/>
            <w:gridSpan w:val="6"/>
          </w:tcPr>
          <w:p w:rsidR="00B6446A" w:rsidRDefault="00B6446A">
            <w:r>
              <w:t>Planned Expenditure</w:t>
            </w:r>
          </w:p>
        </w:tc>
        <w:tc>
          <w:tcPr>
            <w:tcW w:w="1418" w:type="dxa"/>
          </w:tcPr>
          <w:p w:rsidR="00B6446A" w:rsidRDefault="00B6446A" w:rsidP="00B6446A">
            <w:pPr>
              <w:ind w:right="-1025"/>
              <w:cnfStyle w:val="100000000000" w:firstRow="1" w:lastRow="0" w:firstColumn="0" w:lastColumn="0" w:oddVBand="0" w:evenVBand="0" w:oddHBand="0" w:evenHBand="0" w:firstRowFirstColumn="0" w:firstRowLastColumn="0" w:lastRowFirstColumn="0" w:lastRowLastColumn="0"/>
            </w:pPr>
          </w:p>
        </w:tc>
      </w:tr>
      <w:tr w:rsidR="000A209F" w:rsidTr="00B6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B6446A" w:rsidRDefault="00B6446A" w:rsidP="00B6446A">
            <w:pPr>
              <w:spacing w:line="252" w:lineRule="exact"/>
              <w:ind w:left="120"/>
              <w:rPr>
                <w:b w:val="0"/>
                <w:sz w:val="22"/>
              </w:rPr>
            </w:pPr>
            <w:r>
              <w:rPr>
                <w:b w:val="0"/>
                <w:sz w:val="22"/>
              </w:rPr>
              <w:t>Desired outcome</w:t>
            </w:r>
          </w:p>
        </w:tc>
        <w:tc>
          <w:tcPr>
            <w:tcW w:w="2898"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Chosen action/approach</w:t>
            </w:r>
          </w:p>
        </w:tc>
        <w:tc>
          <w:tcPr>
            <w:tcW w:w="2268" w:type="dxa"/>
          </w:tcPr>
          <w:p w:rsidR="00B6446A" w:rsidRPr="00B6446A" w:rsidRDefault="00B6446A" w:rsidP="00B6446A">
            <w:pPr>
              <w:spacing w:line="252" w:lineRule="exact"/>
              <w:ind w:left="80"/>
              <w:cnfStyle w:val="000000100000" w:firstRow="0" w:lastRow="0" w:firstColumn="0" w:lastColumn="0" w:oddVBand="0" w:evenVBand="0" w:oddHBand="1" w:evenHBand="0" w:firstRowFirstColumn="0" w:firstRowLastColumn="0" w:lastRowFirstColumn="0" w:lastRowLastColumn="0"/>
              <w:rPr>
                <w:b/>
                <w:color w:val="FF0000"/>
                <w:sz w:val="22"/>
              </w:rPr>
            </w:pPr>
            <w:r w:rsidRPr="00B6446A">
              <w:rPr>
                <w:b/>
                <w:color w:val="FF0000"/>
                <w:sz w:val="22"/>
              </w:rPr>
              <w:t>What is the evidence and rationale for this?</w:t>
            </w:r>
          </w:p>
        </w:tc>
        <w:tc>
          <w:tcPr>
            <w:tcW w:w="1984"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How will you ensure it is implemented well?</w:t>
            </w:r>
          </w:p>
        </w:tc>
        <w:tc>
          <w:tcPr>
            <w:tcW w:w="1701"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Staff lead</w:t>
            </w:r>
          </w:p>
        </w:tc>
        <w:tc>
          <w:tcPr>
            <w:tcW w:w="1701"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When will you review</w:t>
            </w:r>
          </w:p>
        </w:tc>
        <w:tc>
          <w:tcPr>
            <w:tcW w:w="1418" w:type="dxa"/>
          </w:tcPr>
          <w:p w:rsidR="00B6446A" w:rsidRPr="00B6446A" w:rsidRDefault="00B6446A" w:rsidP="00B6446A">
            <w:pPr>
              <w:spacing w:line="0" w:lineRule="atLeast"/>
              <w:cnfStyle w:val="000000100000" w:firstRow="0" w:lastRow="0" w:firstColumn="0" w:lastColumn="0" w:oddVBand="0" w:evenVBand="0" w:oddHBand="1" w:evenHBand="0" w:firstRowFirstColumn="0" w:firstRowLastColumn="0" w:lastRowFirstColumn="0" w:lastRowLastColumn="0"/>
              <w:rPr>
                <w:b/>
              </w:rPr>
            </w:pPr>
            <w:r w:rsidRPr="00B6446A">
              <w:rPr>
                <w:b/>
              </w:rPr>
              <w:t>Cost</w:t>
            </w:r>
          </w:p>
        </w:tc>
      </w:tr>
      <w:tr w:rsidR="000A209F" w:rsidTr="00B6446A">
        <w:tc>
          <w:tcPr>
            <w:cnfStyle w:val="001000000000" w:firstRow="0" w:lastRow="0" w:firstColumn="1" w:lastColumn="0" w:oddVBand="0" w:evenVBand="0" w:oddHBand="0" w:evenHBand="0" w:firstRowFirstColumn="0" w:firstRowLastColumn="0" w:lastRowFirstColumn="0" w:lastRowLastColumn="0"/>
            <w:tcW w:w="1917" w:type="dxa"/>
          </w:tcPr>
          <w:p w:rsidR="00B6446A" w:rsidRPr="0085232F" w:rsidRDefault="0085232F" w:rsidP="0085232F">
            <w:pPr>
              <w:pStyle w:val="ListParagraph"/>
              <w:numPr>
                <w:ilvl w:val="0"/>
                <w:numId w:val="6"/>
              </w:numPr>
            </w:pPr>
            <w:r w:rsidRPr="0085232F">
              <w:t xml:space="preserve">Developing a love of reading and increased fluency, phonics </w:t>
            </w:r>
            <w:r w:rsidRPr="0085232F">
              <w:lastRenderedPageBreak/>
              <w:t>knowledge and comprehension</w:t>
            </w:r>
          </w:p>
        </w:tc>
        <w:tc>
          <w:tcPr>
            <w:tcW w:w="2898" w:type="dxa"/>
          </w:tcPr>
          <w:p w:rsidR="00B6446A" w:rsidRDefault="000A209F" w:rsidP="00B6446A">
            <w:pPr>
              <w:cnfStyle w:val="000000000000" w:firstRow="0" w:lastRow="0" w:firstColumn="0" w:lastColumn="0" w:oddVBand="0" w:evenVBand="0" w:oddHBand="0" w:evenHBand="0" w:firstRowFirstColumn="0" w:firstRowLastColumn="0" w:lastRowFirstColumn="0" w:lastRowLastColumn="0"/>
            </w:pPr>
            <w:r>
              <w:lastRenderedPageBreak/>
              <w:t>Research and development of reading materials at age and ability appropriate level</w:t>
            </w:r>
          </w:p>
          <w:p w:rsidR="000A209F" w:rsidRDefault="000A209F" w:rsidP="00B6446A">
            <w:pPr>
              <w:cnfStyle w:val="000000000000" w:firstRow="0" w:lastRow="0" w:firstColumn="0" w:lastColumn="0" w:oddVBand="0" w:evenVBand="0" w:oddHBand="0" w:evenHBand="0" w:firstRowFirstColumn="0" w:firstRowLastColumn="0" w:lastRowFirstColumn="0" w:lastRowLastColumn="0"/>
            </w:pPr>
            <w:r>
              <w:t>HLTA time to allow for delivering quality interventions by class teacher</w:t>
            </w:r>
          </w:p>
        </w:tc>
        <w:tc>
          <w:tcPr>
            <w:tcW w:w="2268" w:type="dxa"/>
          </w:tcPr>
          <w:p w:rsidR="00B6446A" w:rsidRDefault="000A209F" w:rsidP="0015369F">
            <w:pPr>
              <w:cnfStyle w:val="000000000000" w:firstRow="0" w:lastRow="0" w:firstColumn="0" w:lastColumn="0" w:oddVBand="0" w:evenVBand="0" w:oddHBand="0" w:evenHBand="0" w:firstRowFirstColumn="0" w:firstRowLastColumn="0" w:lastRowFirstColumn="0" w:lastRowLastColumn="0"/>
            </w:pPr>
            <w:r>
              <w:t xml:space="preserve">EEF </w:t>
            </w:r>
          </w:p>
          <w:p w:rsidR="000A209F" w:rsidRDefault="000A209F" w:rsidP="0015369F">
            <w:pPr>
              <w:cnfStyle w:val="000000000000" w:firstRow="0" w:lastRow="0" w:firstColumn="0" w:lastColumn="0" w:oddVBand="0" w:evenVBand="0" w:oddHBand="0" w:evenHBand="0" w:firstRowFirstColumn="0" w:firstRowLastColumn="0" w:lastRowFirstColumn="0" w:lastRowLastColumn="0"/>
            </w:pPr>
            <w:r>
              <w:t>Phonics +4 months</w:t>
            </w:r>
          </w:p>
          <w:p w:rsidR="000A209F" w:rsidRDefault="000A209F" w:rsidP="0015369F">
            <w:pPr>
              <w:cnfStyle w:val="000000000000" w:firstRow="0" w:lastRow="0" w:firstColumn="0" w:lastColumn="0" w:oddVBand="0" w:evenVBand="0" w:oddHBand="0" w:evenHBand="0" w:firstRowFirstColumn="0" w:firstRowLastColumn="0" w:lastRowFirstColumn="0" w:lastRowLastColumn="0"/>
            </w:pPr>
            <w:r>
              <w:t>Comprehension +6 months</w:t>
            </w:r>
          </w:p>
        </w:tc>
        <w:tc>
          <w:tcPr>
            <w:tcW w:w="1984" w:type="dxa"/>
          </w:tcPr>
          <w:p w:rsidR="000A209F" w:rsidRDefault="000A209F" w:rsidP="000A20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Clear intervention timetable</w:t>
            </w:r>
          </w:p>
          <w:p w:rsidR="000A209F" w:rsidRDefault="000A209F" w:rsidP="000A20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Termly progress meetings</w:t>
            </w:r>
          </w:p>
          <w:p w:rsidR="00B6446A" w:rsidRDefault="000A209F" w:rsidP="000A20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lastRenderedPageBreak/>
              <w:t>Gap targets evidenced</w:t>
            </w:r>
          </w:p>
          <w:p w:rsidR="000A209F" w:rsidRDefault="000A209F" w:rsidP="000A20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Varied monitoring</w:t>
            </w:r>
          </w:p>
        </w:tc>
        <w:tc>
          <w:tcPr>
            <w:tcW w:w="1701" w:type="dxa"/>
          </w:tcPr>
          <w:p w:rsidR="00B6446A" w:rsidRDefault="000A209F" w:rsidP="00B6446A">
            <w:pPr>
              <w:cnfStyle w:val="000000000000" w:firstRow="0" w:lastRow="0" w:firstColumn="0" w:lastColumn="0" w:oddVBand="0" w:evenVBand="0" w:oddHBand="0" w:evenHBand="0" w:firstRowFirstColumn="0" w:firstRowLastColumn="0" w:lastRowFirstColumn="0" w:lastRowLastColumn="0"/>
            </w:pPr>
            <w:r>
              <w:lastRenderedPageBreak/>
              <w:t>ZM</w:t>
            </w:r>
          </w:p>
        </w:tc>
        <w:tc>
          <w:tcPr>
            <w:tcW w:w="1701" w:type="dxa"/>
          </w:tcPr>
          <w:p w:rsidR="00B6446A" w:rsidRDefault="000A209F" w:rsidP="00B6446A">
            <w:pPr>
              <w:cnfStyle w:val="000000000000" w:firstRow="0" w:lastRow="0" w:firstColumn="0" w:lastColumn="0" w:oddVBand="0" w:evenVBand="0" w:oddHBand="0" w:evenHBand="0" w:firstRowFirstColumn="0" w:firstRowLastColumn="0" w:lastRowFirstColumn="0" w:lastRowLastColumn="0"/>
            </w:pPr>
            <w:r>
              <w:t>Mid- year February</w:t>
            </w:r>
          </w:p>
        </w:tc>
        <w:tc>
          <w:tcPr>
            <w:tcW w:w="1418" w:type="dxa"/>
          </w:tcPr>
          <w:p w:rsidR="00B6446A" w:rsidRDefault="00B6446A" w:rsidP="0015369F">
            <w:pPr>
              <w:spacing w:line="0" w:lineRule="atLeast"/>
              <w:ind w:left="120"/>
              <w:cnfStyle w:val="000000000000" w:firstRow="0" w:lastRow="0" w:firstColumn="0" w:lastColumn="0" w:oddVBand="0" w:evenVBand="0" w:oddHBand="0" w:evenHBand="0" w:firstRowFirstColumn="0" w:firstRowLastColumn="0" w:lastRowFirstColumn="0" w:lastRowLastColumn="0"/>
            </w:pPr>
          </w:p>
        </w:tc>
      </w:tr>
      <w:tr w:rsidR="000A209F" w:rsidTr="00B6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B6446A" w:rsidRPr="0085232F" w:rsidRDefault="0085232F" w:rsidP="0085232F">
            <w:pPr>
              <w:pStyle w:val="ListParagraph"/>
              <w:numPr>
                <w:ilvl w:val="0"/>
                <w:numId w:val="6"/>
              </w:numPr>
            </w:pPr>
            <w:r w:rsidRPr="0085232F">
              <w:t>Significant and varied SEMH issues cause difficulty in managing feelings, behaviours and relationships slowing progress in all areas for this group</w:t>
            </w:r>
          </w:p>
        </w:tc>
        <w:tc>
          <w:tcPr>
            <w:tcW w:w="2898" w:type="dxa"/>
          </w:tcPr>
          <w:p w:rsidR="00B6446A" w:rsidRDefault="000A209F" w:rsidP="00B6446A">
            <w:pPr>
              <w:cnfStyle w:val="000000100000" w:firstRow="0" w:lastRow="0" w:firstColumn="0" w:lastColumn="0" w:oddVBand="0" w:evenVBand="0" w:oddHBand="1" w:evenHBand="0" w:firstRowFirstColumn="0" w:firstRowLastColumn="0" w:lastRowFirstColumn="0" w:lastRowLastColumn="0"/>
            </w:pPr>
            <w:r>
              <w:t>HLTA time to deliver high quality regular interventions for children with social and emotional and C and I issues</w:t>
            </w:r>
          </w:p>
        </w:tc>
        <w:tc>
          <w:tcPr>
            <w:tcW w:w="2268" w:type="dxa"/>
          </w:tcPr>
          <w:p w:rsidR="00B6446A" w:rsidRDefault="000A209F" w:rsidP="00B6446A">
            <w:pPr>
              <w:cnfStyle w:val="000000100000" w:firstRow="0" w:lastRow="0" w:firstColumn="0" w:lastColumn="0" w:oddVBand="0" w:evenVBand="0" w:oddHBand="1" w:evenHBand="0" w:firstRowFirstColumn="0" w:firstRowLastColumn="0" w:lastRowFirstColumn="0" w:lastRowLastColumn="0"/>
            </w:pPr>
            <w:r>
              <w:t>EEF</w:t>
            </w:r>
          </w:p>
          <w:p w:rsidR="000A209F" w:rsidRDefault="000A209F" w:rsidP="00B6446A">
            <w:pPr>
              <w:cnfStyle w:val="000000100000" w:firstRow="0" w:lastRow="0" w:firstColumn="0" w:lastColumn="0" w:oddVBand="0" w:evenVBand="0" w:oddHBand="1" w:evenHBand="0" w:firstRowFirstColumn="0" w:firstRowLastColumn="0" w:lastRowFirstColumn="0" w:lastRowLastColumn="0"/>
            </w:pPr>
            <w:r>
              <w:t>Behaviour interventions +3 months</w:t>
            </w:r>
          </w:p>
          <w:p w:rsidR="000A209F" w:rsidRDefault="000A209F" w:rsidP="00B6446A">
            <w:pPr>
              <w:cnfStyle w:val="000000100000" w:firstRow="0" w:lastRow="0" w:firstColumn="0" w:lastColumn="0" w:oddVBand="0" w:evenVBand="0" w:oddHBand="1" w:evenHBand="0" w:firstRowFirstColumn="0" w:firstRowLastColumn="0" w:lastRowFirstColumn="0" w:lastRowLastColumn="0"/>
            </w:pPr>
            <w:r>
              <w:t>SEM Learning +4 months</w:t>
            </w:r>
          </w:p>
          <w:p w:rsidR="000A209F" w:rsidRDefault="000A209F" w:rsidP="00B6446A">
            <w:pPr>
              <w:cnfStyle w:val="000000100000" w:firstRow="0" w:lastRow="0" w:firstColumn="0" w:lastColumn="0" w:oddVBand="0" w:evenVBand="0" w:oddHBand="1" w:evenHBand="0" w:firstRowFirstColumn="0" w:firstRowLastColumn="0" w:lastRowFirstColumn="0" w:lastRowLastColumn="0"/>
            </w:pPr>
          </w:p>
        </w:tc>
        <w:tc>
          <w:tcPr>
            <w:tcW w:w="1984" w:type="dxa"/>
          </w:tcPr>
          <w:p w:rsidR="003F43B5" w:rsidRDefault="003F43B5" w:rsidP="003F43B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Clear intervention timetable</w:t>
            </w:r>
          </w:p>
          <w:p w:rsidR="003F43B5" w:rsidRDefault="003F43B5" w:rsidP="003F43B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Termly progress meetings</w:t>
            </w:r>
          </w:p>
          <w:p w:rsidR="00FC243D" w:rsidRDefault="003F43B5" w:rsidP="003F43B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Varied monitoring</w:t>
            </w:r>
          </w:p>
          <w:p w:rsidR="003F43B5" w:rsidRDefault="003F43B5" w:rsidP="003F43B5">
            <w:pPr>
              <w:pStyle w:val="ListParagraph"/>
              <w:cnfStyle w:val="000000100000" w:firstRow="0" w:lastRow="0" w:firstColumn="0" w:lastColumn="0" w:oddVBand="0" w:evenVBand="0" w:oddHBand="1" w:evenHBand="0" w:firstRowFirstColumn="0" w:firstRowLastColumn="0" w:lastRowFirstColumn="0" w:lastRowLastColumn="0"/>
            </w:pPr>
          </w:p>
        </w:tc>
        <w:tc>
          <w:tcPr>
            <w:tcW w:w="1701" w:type="dxa"/>
          </w:tcPr>
          <w:p w:rsidR="00B6446A" w:rsidRDefault="003F43B5" w:rsidP="00B6446A">
            <w:pPr>
              <w:cnfStyle w:val="000000100000" w:firstRow="0" w:lastRow="0" w:firstColumn="0" w:lastColumn="0" w:oddVBand="0" w:evenVBand="0" w:oddHBand="1" w:evenHBand="0" w:firstRowFirstColumn="0" w:firstRowLastColumn="0" w:lastRowFirstColumn="0" w:lastRowLastColumn="0"/>
            </w:pPr>
            <w:r>
              <w:t>KS</w:t>
            </w:r>
          </w:p>
        </w:tc>
        <w:tc>
          <w:tcPr>
            <w:tcW w:w="1701" w:type="dxa"/>
          </w:tcPr>
          <w:p w:rsidR="00B6446A" w:rsidRDefault="003F43B5" w:rsidP="00FC243D">
            <w:pPr>
              <w:cnfStyle w:val="000000100000" w:firstRow="0" w:lastRow="0" w:firstColumn="0" w:lastColumn="0" w:oddVBand="0" w:evenVBand="0" w:oddHBand="1" w:evenHBand="0" w:firstRowFirstColumn="0" w:firstRowLastColumn="0" w:lastRowFirstColumn="0" w:lastRowLastColumn="0"/>
            </w:pPr>
            <w:proofErr w:type="spellStart"/>
            <w:r>
              <w:t>Mid year</w:t>
            </w:r>
            <w:proofErr w:type="spellEnd"/>
            <w:r>
              <w:t xml:space="preserve"> February</w:t>
            </w:r>
          </w:p>
        </w:tc>
        <w:tc>
          <w:tcPr>
            <w:tcW w:w="1418" w:type="dxa"/>
          </w:tcPr>
          <w:p w:rsidR="00B6446A" w:rsidRDefault="00B6446A" w:rsidP="00B6446A">
            <w:pPr>
              <w:spacing w:line="235" w:lineRule="exact"/>
              <w:ind w:left="120"/>
              <w:cnfStyle w:val="000000100000" w:firstRow="0" w:lastRow="0" w:firstColumn="0" w:lastColumn="0" w:oddVBand="0" w:evenVBand="0" w:oddHBand="1" w:evenHBand="0" w:firstRowFirstColumn="0" w:firstRowLastColumn="0" w:lastRowFirstColumn="0" w:lastRowLastColumn="0"/>
            </w:pPr>
          </w:p>
        </w:tc>
      </w:tr>
      <w:tr w:rsidR="000A209F" w:rsidTr="00B6446A">
        <w:tc>
          <w:tcPr>
            <w:cnfStyle w:val="001000000000" w:firstRow="0" w:lastRow="0" w:firstColumn="1" w:lastColumn="0" w:oddVBand="0" w:evenVBand="0" w:oddHBand="0" w:evenHBand="0" w:firstRowFirstColumn="0" w:firstRowLastColumn="0" w:lastRowFirstColumn="0" w:lastRowLastColumn="0"/>
            <w:tcW w:w="1917" w:type="dxa"/>
          </w:tcPr>
          <w:p w:rsidR="0085232F" w:rsidRPr="0085232F" w:rsidRDefault="0085232F" w:rsidP="0085232F">
            <w:pPr>
              <w:pStyle w:val="ListParagraph"/>
              <w:numPr>
                <w:ilvl w:val="0"/>
                <w:numId w:val="6"/>
              </w:numPr>
              <w:rPr>
                <w:b w:val="0"/>
                <w:bCs w:val="0"/>
              </w:rPr>
            </w:pPr>
            <w:r>
              <w:t>Children accessing quality feedback individually from a class teacher regularly</w:t>
            </w:r>
          </w:p>
        </w:tc>
        <w:tc>
          <w:tcPr>
            <w:tcW w:w="2898" w:type="dxa"/>
          </w:tcPr>
          <w:p w:rsidR="0085232F" w:rsidRDefault="003F43B5" w:rsidP="00B6446A">
            <w:pPr>
              <w:cnfStyle w:val="000000000000" w:firstRow="0" w:lastRow="0" w:firstColumn="0" w:lastColumn="0" w:oddVBand="0" w:evenVBand="0" w:oddHBand="0" w:evenHBand="0" w:firstRowFirstColumn="0" w:firstRowLastColumn="0" w:lastRowFirstColumn="0" w:lastRowLastColumn="0"/>
            </w:pPr>
            <w:r>
              <w:t>Teachers released for one day termly to undertake pupil conferencing</w:t>
            </w:r>
          </w:p>
          <w:p w:rsidR="003F43B5" w:rsidRDefault="003F43B5" w:rsidP="00B6446A">
            <w:pPr>
              <w:cnfStyle w:val="000000000000" w:firstRow="0" w:lastRow="0" w:firstColumn="0" w:lastColumn="0" w:oddVBand="0" w:evenVBand="0" w:oddHBand="0" w:evenHBand="0" w:firstRowFirstColumn="0" w:firstRowLastColumn="0" w:lastRowFirstColumn="0" w:lastRowLastColumn="0"/>
            </w:pPr>
            <w:r>
              <w:t>Focus on feedback in QFT</w:t>
            </w:r>
          </w:p>
        </w:tc>
        <w:tc>
          <w:tcPr>
            <w:tcW w:w="2268" w:type="dxa"/>
          </w:tcPr>
          <w:p w:rsidR="0085232F" w:rsidRDefault="003F43B5" w:rsidP="00B6446A">
            <w:pPr>
              <w:cnfStyle w:val="000000000000" w:firstRow="0" w:lastRow="0" w:firstColumn="0" w:lastColumn="0" w:oddVBand="0" w:evenVBand="0" w:oddHBand="0" w:evenHBand="0" w:firstRowFirstColumn="0" w:firstRowLastColumn="0" w:lastRowFirstColumn="0" w:lastRowLastColumn="0"/>
            </w:pPr>
            <w:r>
              <w:t xml:space="preserve">EEF </w:t>
            </w:r>
          </w:p>
          <w:p w:rsidR="003F43B5" w:rsidRDefault="003F43B5" w:rsidP="00B6446A">
            <w:pPr>
              <w:cnfStyle w:val="000000000000" w:firstRow="0" w:lastRow="0" w:firstColumn="0" w:lastColumn="0" w:oddVBand="0" w:evenVBand="0" w:oddHBand="0" w:evenHBand="0" w:firstRowFirstColumn="0" w:firstRowLastColumn="0" w:lastRowFirstColumn="0" w:lastRowLastColumn="0"/>
            </w:pPr>
            <w:r>
              <w:t>Feedback +8</w:t>
            </w:r>
          </w:p>
        </w:tc>
        <w:tc>
          <w:tcPr>
            <w:tcW w:w="1984" w:type="dxa"/>
          </w:tcPr>
          <w:p w:rsidR="0085232F" w:rsidRDefault="003F43B5" w:rsidP="00FC243D">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Focussed observations</w:t>
            </w:r>
          </w:p>
          <w:p w:rsidR="003F43B5" w:rsidRDefault="003F43B5" w:rsidP="00FC243D">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Pupil discussion sheets to be completed and held centrally on </w:t>
            </w:r>
            <w:proofErr w:type="spellStart"/>
            <w:r>
              <w:t>sharepoint</w:t>
            </w:r>
            <w:proofErr w:type="spellEnd"/>
          </w:p>
          <w:p w:rsidR="003F43B5" w:rsidRDefault="003F43B5" w:rsidP="00FC243D">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Evidenced actions seen</w:t>
            </w:r>
          </w:p>
        </w:tc>
        <w:tc>
          <w:tcPr>
            <w:tcW w:w="1701" w:type="dxa"/>
          </w:tcPr>
          <w:p w:rsidR="0085232F" w:rsidRDefault="003F43B5" w:rsidP="00B6446A">
            <w:pPr>
              <w:cnfStyle w:val="000000000000" w:firstRow="0" w:lastRow="0" w:firstColumn="0" w:lastColumn="0" w:oddVBand="0" w:evenVBand="0" w:oddHBand="0" w:evenHBand="0" w:firstRowFirstColumn="0" w:firstRowLastColumn="0" w:lastRowFirstColumn="0" w:lastRowLastColumn="0"/>
            </w:pPr>
            <w:r>
              <w:t>KS</w:t>
            </w:r>
          </w:p>
        </w:tc>
        <w:tc>
          <w:tcPr>
            <w:tcW w:w="1701" w:type="dxa"/>
          </w:tcPr>
          <w:p w:rsidR="0085232F" w:rsidRDefault="003F43B5" w:rsidP="00FC243D">
            <w:pPr>
              <w:cnfStyle w:val="000000000000" w:firstRow="0" w:lastRow="0" w:firstColumn="0" w:lastColumn="0" w:oddVBand="0" w:evenVBand="0" w:oddHBand="0" w:evenHBand="0" w:firstRowFirstColumn="0" w:firstRowLastColumn="0" w:lastRowFirstColumn="0" w:lastRowLastColumn="0"/>
            </w:pPr>
            <w:proofErr w:type="spellStart"/>
            <w:r>
              <w:t>Mid year</w:t>
            </w:r>
            <w:proofErr w:type="spellEnd"/>
            <w:r>
              <w:t xml:space="preserve"> February</w:t>
            </w:r>
          </w:p>
        </w:tc>
        <w:tc>
          <w:tcPr>
            <w:tcW w:w="1418" w:type="dxa"/>
          </w:tcPr>
          <w:p w:rsidR="0085232F" w:rsidRDefault="0085232F" w:rsidP="00B6446A">
            <w:pPr>
              <w:spacing w:line="235" w:lineRule="exact"/>
              <w:ind w:left="120"/>
              <w:cnfStyle w:val="000000000000" w:firstRow="0" w:lastRow="0" w:firstColumn="0" w:lastColumn="0" w:oddVBand="0" w:evenVBand="0" w:oddHBand="0" w:evenHBand="0" w:firstRowFirstColumn="0" w:firstRowLastColumn="0" w:lastRowFirstColumn="0" w:lastRowLastColumn="0"/>
            </w:pPr>
          </w:p>
        </w:tc>
      </w:tr>
    </w:tbl>
    <w:p w:rsidR="00B6446A" w:rsidRDefault="00B6446A"/>
    <w:p w:rsidR="00B6446A" w:rsidRPr="006723E2" w:rsidRDefault="004824EE" w:rsidP="004824EE">
      <w:pPr>
        <w:jc w:val="center"/>
        <w:rPr>
          <w:b/>
          <w:u w:val="single"/>
        </w:rPr>
      </w:pPr>
      <w:r w:rsidRPr="006723E2">
        <w:rPr>
          <w:b/>
          <w:u w:val="single"/>
        </w:rPr>
        <w:t>REVIEW OF IMPACT</w:t>
      </w:r>
      <w:r w:rsidR="00190CF8">
        <w:rPr>
          <w:b/>
          <w:u w:val="single"/>
        </w:rPr>
        <w:t xml:space="preserve"> OF 2019 20</w:t>
      </w:r>
      <w:r w:rsidR="006723E2" w:rsidRPr="006723E2">
        <w:rPr>
          <w:b/>
          <w:u w:val="single"/>
        </w:rPr>
        <w:t xml:space="preserve"> ACTIONS</w:t>
      </w:r>
    </w:p>
    <w:p w:rsidR="00B6446A" w:rsidRDefault="00B6446A"/>
    <w:tbl>
      <w:tblPr>
        <w:tblStyle w:val="GridTable4-Accent5"/>
        <w:tblW w:w="0" w:type="auto"/>
        <w:tblLook w:val="04A0" w:firstRow="1" w:lastRow="0" w:firstColumn="1" w:lastColumn="0" w:noHBand="0" w:noVBand="1"/>
      </w:tblPr>
      <w:tblGrid>
        <w:gridCol w:w="4629"/>
        <w:gridCol w:w="4629"/>
        <w:gridCol w:w="4629"/>
      </w:tblGrid>
      <w:tr w:rsidR="00190CF8" w:rsidTr="00190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190CF8" w:rsidRPr="00190CF8" w:rsidRDefault="00190CF8" w:rsidP="00190CF8">
            <w:pPr>
              <w:spacing w:line="200" w:lineRule="exact"/>
              <w:rPr>
                <w:rFonts w:ascii="Times New Roman" w:eastAsia="Times New Roman" w:hAnsi="Times New Roman"/>
              </w:rPr>
            </w:pPr>
            <w:r w:rsidRPr="00190CF8">
              <w:rPr>
                <w:rFonts w:ascii="Times New Roman" w:eastAsia="Times New Roman" w:hAnsi="Times New Roman"/>
              </w:rPr>
              <w:t xml:space="preserve">Low basic English and Maths Skills reduce progress in all areas </w:t>
            </w:r>
          </w:p>
          <w:p w:rsidR="00190CF8" w:rsidRDefault="00190CF8" w:rsidP="00B6446A">
            <w:pPr>
              <w:spacing w:line="200" w:lineRule="exact"/>
              <w:rPr>
                <w:rFonts w:ascii="Times New Roman" w:eastAsia="Times New Roman" w:hAnsi="Times New Roman"/>
              </w:rPr>
            </w:pPr>
          </w:p>
        </w:tc>
        <w:tc>
          <w:tcPr>
            <w:tcW w:w="4629" w:type="dxa"/>
          </w:tcPr>
          <w:p w:rsidR="00190CF8" w:rsidRDefault="00190CF8" w:rsidP="00B6446A">
            <w:pPr>
              <w:spacing w:line="200"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90CF8">
              <w:rPr>
                <w:rFonts w:ascii="Times New Roman" w:eastAsia="Times New Roman" w:hAnsi="Times New Roman"/>
              </w:rPr>
              <w:t>Significant and varied SEMH issues cause difficulty in managing feelings, behaviours and relationships slowing progress in all areas for this group,</w:t>
            </w:r>
          </w:p>
        </w:tc>
        <w:tc>
          <w:tcPr>
            <w:tcW w:w="4629" w:type="dxa"/>
          </w:tcPr>
          <w:p w:rsidR="00190CF8" w:rsidRDefault="00190CF8" w:rsidP="00B6446A">
            <w:pPr>
              <w:spacing w:line="200"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90CF8">
              <w:rPr>
                <w:rFonts w:ascii="Times New Roman" w:eastAsia="Times New Roman" w:hAnsi="Times New Roman"/>
              </w:rPr>
              <w:t>Reduced opportunities at home to develop cultural capital</w:t>
            </w:r>
          </w:p>
        </w:tc>
      </w:tr>
      <w:tr w:rsidR="00190CF8" w:rsidTr="00190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190CF8" w:rsidRDefault="00190CF8" w:rsidP="00B6446A">
            <w:pPr>
              <w:spacing w:line="200" w:lineRule="exact"/>
              <w:rPr>
                <w:rFonts w:ascii="Times New Roman" w:eastAsia="Times New Roman" w:hAnsi="Times New Roman"/>
              </w:rPr>
            </w:pPr>
          </w:p>
          <w:p w:rsidR="00190CF8" w:rsidRDefault="003F43B5" w:rsidP="00B6446A">
            <w:pPr>
              <w:spacing w:line="200" w:lineRule="exact"/>
              <w:rPr>
                <w:rFonts w:ascii="Times New Roman" w:eastAsia="Times New Roman" w:hAnsi="Times New Roman"/>
              </w:rPr>
            </w:pPr>
            <w:r>
              <w:rPr>
                <w:rFonts w:ascii="Times New Roman" w:eastAsia="Times New Roman" w:hAnsi="Times New Roman"/>
              </w:rPr>
              <w:t>All children expected or better progress from starting points</w:t>
            </w:r>
          </w:p>
          <w:p w:rsidR="003F43B5" w:rsidRDefault="003F43B5" w:rsidP="00B6446A">
            <w:pPr>
              <w:spacing w:line="200" w:lineRule="exact"/>
              <w:rPr>
                <w:rFonts w:ascii="Times New Roman" w:eastAsia="Times New Roman" w:hAnsi="Times New Roman"/>
              </w:rPr>
            </w:pPr>
            <w:r>
              <w:rPr>
                <w:rFonts w:ascii="Times New Roman" w:eastAsia="Times New Roman" w:hAnsi="Times New Roman"/>
              </w:rPr>
              <w:t>60% are now at age related expectations</w:t>
            </w:r>
          </w:p>
          <w:p w:rsidR="00190CF8" w:rsidRDefault="00190CF8" w:rsidP="00B6446A">
            <w:pPr>
              <w:spacing w:line="200" w:lineRule="exact"/>
              <w:rPr>
                <w:rFonts w:ascii="Times New Roman" w:eastAsia="Times New Roman" w:hAnsi="Times New Roman"/>
              </w:rPr>
            </w:pPr>
          </w:p>
          <w:p w:rsidR="00190CF8" w:rsidRDefault="00190CF8" w:rsidP="00B6446A">
            <w:pPr>
              <w:spacing w:line="200" w:lineRule="exact"/>
              <w:rPr>
                <w:rFonts w:ascii="Times New Roman" w:eastAsia="Times New Roman" w:hAnsi="Times New Roman"/>
              </w:rPr>
            </w:pPr>
          </w:p>
        </w:tc>
        <w:tc>
          <w:tcPr>
            <w:tcW w:w="4629" w:type="dxa"/>
          </w:tcPr>
          <w:p w:rsidR="00190CF8" w:rsidRDefault="00190CF8"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rsidR="00190CF8" w:rsidRDefault="003F43B5"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Children remained in school</w:t>
            </w:r>
          </w:p>
          <w:p w:rsidR="003F43B5" w:rsidRDefault="00342745"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Some improvement seen in management of emotional behaviours </w:t>
            </w:r>
            <w:proofErr w:type="spellStart"/>
            <w:r>
              <w:rPr>
                <w:rFonts w:ascii="Times New Roman" w:eastAsia="Times New Roman" w:hAnsi="Times New Roman"/>
              </w:rPr>
              <w:t>howeb</w:t>
            </w:r>
            <w:proofErr w:type="spellEnd"/>
            <w:r>
              <w:rPr>
                <w:rFonts w:ascii="Times New Roman" w:eastAsia="Times New Roman" w:hAnsi="Times New Roman"/>
              </w:rPr>
              <w:t>=</w:t>
            </w:r>
            <w:proofErr w:type="spellStart"/>
            <w:r>
              <w:rPr>
                <w:rFonts w:ascii="Times New Roman" w:eastAsia="Times New Roman" w:hAnsi="Times New Roman"/>
              </w:rPr>
              <w:t>ver</w:t>
            </w:r>
            <w:proofErr w:type="spellEnd"/>
            <w:r>
              <w:rPr>
                <w:rFonts w:ascii="Times New Roman" w:eastAsia="Times New Roman" w:hAnsi="Times New Roman"/>
              </w:rPr>
              <w:t xml:space="preserve"> this has been held back by lack </w:t>
            </w:r>
            <w:r>
              <w:rPr>
                <w:rFonts w:ascii="Times New Roman" w:eastAsia="Times New Roman" w:hAnsi="Times New Roman"/>
              </w:rPr>
              <w:lastRenderedPageBreak/>
              <w:t>of available teaching assistant support so will remain a focus next year</w:t>
            </w:r>
          </w:p>
          <w:p w:rsidR="00342745" w:rsidRDefault="00342745"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29" w:type="dxa"/>
          </w:tcPr>
          <w:p w:rsidR="00190CF8" w:rsidRDefault="00190CF8"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rsidR="00342745" w:rsidRDefault="00342745"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Well attended after school clubs in dance and PE</w:t>
            </w:r>
          </w:p>
          <w:p w:rsidR="00342745" w:rsidRDefault="00342745"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Many opportunities woven through newly designed curriculum which has been developed with our school barriers at its priority</w:t>
            </w:r>
            <w:bookmarkStart w:id="0" w:name="_GoBack"/>
            <w:bookmarkEnd w:id="0"/>
          </w:p>
        </w:tc>
      </w:tr>
    </w:tbl>
    <w:p w:rsidR="00B6446A" w:rsidRDefault="00B6446A" w:rsidP="00B6446A">
      <w:pPr>
        <w:spacing w:line="200" w:lineRule="exact"/>
        <w:rPr>
          <w:rFonts w:ascii="Times New Roman" w:eastAsia="Times New Roman" w:hAnsi="Times New Roman"/>
        </w:rPr>
      </w:pPr>
    </w:p>
    <w:p w:rsidR="00B6446A" w:rsidRDefault="00B6446A" w:rsidP="00B6446A">
      <w:pPr>
        <w:spacing w:line="200" w:lineRule="exact"/>
        <w:rPr>
          <w:rFonts w:ascii="Times New Roman" w:eastAsia="Times New Roman" w:hAnsi="Times New Roman"/>
        </w:rPr>
      </w:pPr>
    </w:p>
    <w:p w:rsidR="00B6446A" w:rsidRDefault="00B6446A"/>
    <w:sectPr w:rsidR="00B6446A" w:rsidSect="00D123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837"/>
    <w:multiLevelType w:val="hybridMultilevel"/>
    <w:tmpl w:val="89BED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A3395"/>
    <w:multiLevelType w:val="hybridMultilevel"/>
    <w:tmpl w:val="584A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459BC"/>
    <w:multiLevelType w:val="hybridMultilevel"/>
    <w:tmpl w:val="C1F80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56A67"/>
    <w:multiLevelType w:val="hybridMultilevel"/>
    <w:tmpl w:val="32AE9C0E"/>
    <w:lvl w:ilvl="0" w:tplc="72FCCC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C7B80"/>
    <w:multiLevelType w:val="hybridMultilevel"/>
    <w:tmpl w:val="9970C860"/>
    <w:lvl w:ilvl="0" w:tplc="57ACB92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A769D"/>
    <w:multiLevelType w:val="hybridMultilevel"/>
    <w:tmpl w:val="6B1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25"/>
    <w:rsid w:val="000A209F"/>
    <w:rsid w:val="0015369F"/>
    <w:rsid w:val="00190CF8"/>
    <w:rsid w:val="002E7AB4"/>
    <w:rsid w:val="00342745"/>
    <w:rsid w:val="003F43B5"/>
    <w:rsid w:val="004824EE"/>
    <w:rsid w:val="00566744"/>
    <w:rsid w:val="006723E2"/>
    <w:rsid w:val="006D763D"/>
    <w:rsid w:val="00771039"/>
    <w:rsid w:val="007A7700"/>
    <w:rsid w:val="0085232F"/>
    <w:rsid w:val="00A14EF8"/>
    <w:rsid w:val="00B6446A"/>
    <w:rsid w:val="00B70698"/>
    <w:rsid w:val="00CA62D2"/>
    <w:rsid w:val="00D12325"/>
    <w:rsid w:val="00FC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4E19-9206-45D1-B4D7-9C4AB75E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0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12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D123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A7700"/>
    <w:pPr>
      <w:ind w:left="720"/>
      <w:contextualSpacing/>
    </w:pPr>
  </w:style>
  <w:style w:type="table" w:styleId="GridTable2-Accent5">
    <w:name w:val="Grid Table 2 Accent 5"/>
    <w:basedOn w:val="TableNormal"/>
    <w:uiPriority w:val="47"/>
    <w:rsid w:val="00B644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B644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3</cp:revision>
  <dcterms:created xsi:type="dcterms:W3CDTF">2020-08-17T12:42:00Z</dcterms:created>
  <dcterms:modified xsi:type="dcterms:W3CDTF">2020-08-17T13:36:00Z</dcterms:modified>
</cp:coreProperties>
</file>